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96870" w14:textId="77777777" w:rsidR="00967074" w:rsidRPr="00967074" w:rsidRDefault="00967074" w:rsidP="00967074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14:paraId="111E29AD" w14:textId="77777777" w:rsidR="00967074" w:rsidRDefault="00967074" w:rsidP="00967074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67074">
        <w:rPr>
          <w:rFonts w:ascii="Verdana" w:hAnsi="Verdana"/>
          <w:b/>
          <w:bCs/>
          <w:sz w:val="20"/>
          <w:szCs w:val="20"/>
        </w:rPr>
        <w:t>KLAUZULA INFORMACYJNA</w:t>
      </w:r>
    </w:p>
    <w:p w14:paraId="3CF8BF66" w14:textId="77777777" w:rsidR="00967074" w:rsidRPr="00967074" w:rsidRDefault="00967074" w:rsidP="00967074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208D1D20" w14:textId="7570E511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Zgodnie z art. 13 ust. 1 i 2 Rozporządzenia Parlamentu Europejskiego i Rady (UE) 2016/679 z dnia 27 kwietnia 2016 r. w sprawie ochrony osób fizycznych  w związku z przetwarzaniem danych osobowych i w sprawie swobodnego przepływu takich danych oraz uchylenia dyrektywy 95/46/WE ogólne rozporządzenie o ochronie danych osobowych (Dz.U.UE.L.2016.119.1) zwanego dalej „RODO” informujemy, że:</w:t>
      </w:r>
    </w:p>
    <w:p w14:paraId="7EC65EFA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1. Administratorem Państwa danych osobowych jest Sieć Badawcza Łukasiewicz- Instytut Ciężkiej Syntezy Organicznej ”Blachownia” z siedzibą przy ul. Energetyków 9, 47-220 Kędzierzyn-Koźle, e-mail: sekretariat@icso.lukasiewicz.gov.pl</w:t>
      </w:r>
    </w:p>
    <w:p w14:paraId="1B36A052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 xml:space="preserve">2. W sprawach przetwarzania danych osobowych, mogą Państwo kontaktować się  z Inspektorem Ochrony Danych Osobowych pod ww. adresem korespondencyjnym z dopiskiem Inspektor Ochrony Danych Osobowych, tel. + 48 77 487 34 70 , lub  drogą elektroniczną e-mail: iod@icso.lukasiewicz.gov.pl. </w:t>
      </w:r>
    </w:p>
    <w:p w14:paraId="19B13B3D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3. Sieć Badawcza Łukasiewicz - ICSO ”Blachownia” przetwarza Państwa dane osobowe w celu realizacji procesu rekrutacji w projekcie i realizowania projektu (na podstawie art. 6 ust. 1 lit. b) oraz w celach edukacyjnych,  informacyjnych i promocyjnych na podstawie wyrażonej przez Państwa zgody, art.6 ust.1 pkt a) ogólnego rozporządzenia o ochronie danych osobowych z dnia 27 kwietnia 2016 r.</w:t>
      </w:r>
    </w:p>
    <w:p w14:paraId="3F3A57A5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4. Podane przez Państwa dane osobowe będą udostępniane na stronie internetowej projektu Magia Światła Łukasiewicza, stronie internetowej Administratora oraz profilu Administratora prowadzonym na portalach społecznościowych, w materiałach informacyjnych i promocyjnych. W celach promocyjnych mogą być również użyte przez Centrum Łukasiewicz na podstawie Ustawy z dnia 21 lutego 2019 r. o Sieci Badawczej Łukasiewicz oraz przez Ministerstwo Nauki i Szkolnictwa Wyższego w związku z finansowaniem projektu.</w:t>
      </w:r>
    </w:p>
    <w:p w14:paraId="3C412F88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5. Państwa dane osobowe mogą być przekazywane do państw trzecich lub organizacji międzynarodowych poza Europejskim Obszarem Gospodarczym. Dane mogą zostać przekazane na przykład podmiotom z grupy Google. Państwa dane osobowe mogą być ponadto przekazywane do Państw trzecich, takich jak Stany Zjednoczone oraz inne kraje, w których dostępny jest serwis Facebook, Instagram, Twitter, LinkedIn lub YouTube. Podmioty te zgodnie deklarują wykorzystanie typowych klauzul umownych zatwierdzonych przez Komisję Europejską i opieranie się na decyzjach Komisji Europejskiej stwierdzających odpowiedni stopień ochrony danych w odniesieniu do określonych krajów, do których dane mogą być przekazywane. Więcej informacji można uzyskać na w/w stronach internetowych tych portali społecznościowych.</w:t>
      </w:r>
    </w:p>
    <w:p w14:paraId="2BC93F09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lastRenderedPageBreak/>
        <w:t>8. Nie będą Państwo podlegać decyzjom podejmowanym w sposób zautomatyzowany (bez udziału człowieka). Państwa dane osobowe nie będą również wykorzystywane do profilowania.</w:t>
      </w:r>
    </w:p>
    <w:p w14:paraId="628412CF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9. Okres przetwarzania Państwa danych osobowych jest uzależniony od celu w jakim dane są przetwarzane:</w:t>
      </w:r>
    </w:p>
    <w:p w14:paraId="7FD28788" w14:textId="60A315D0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 xml:space="preserve">1)przez okres, który jest niezbędny do ochrony naszych interesów jako administratora danych, </w:t>
      </w:r>
    </w:p>
    <w:p w14:paraId="4AA661AB" w14:textId="748CCD4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dane przetwarzane na podstawie zgody będą przetwarzane do czasu cofnięcia zgody,</w:t>
      </w:r>
    </w:p>
    <w:p w14:paraId="6BFDC14C" w14:textId="5AEA5686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w celu prowadzenia marketingu bezpośredniego do czasu, aż zgłoszą Państwo sprzeciw względem ich przetwarzania we wskazanym celu lub gdy ustalimy, że dane uległy dezaktualizacji,</w:t>
      </w:r>
    </w:p>
    <w:p w14:paraId="00ED7B32" w14:textId="69F1B8F0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4)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w odniesieniu do pozostałych celów opartych na naszym uzasadnionym interesie przez okres ważności tych celów albo do czasu, aż zgłoszą Państwo swój sprzeciw.</w:t>
      </w:r>
    </w:p>
    <w:p w14:paraId="319BE6EF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10. Współadministrowanie danymi osobowymi</w:t>
      </w:r>
    </w:p>
    <w:p w14:paraId="44F73A63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Dostawcy serwisów:</w:t>
      </w:r>
    </w:p>
    <w:p w14:paraId="5B87CBF5" w14:textId="2B7EC905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1)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 xml:space="preserve">Facebook Inc., 1 Hacker </w:t>
      </w:r>
      <w:proofErr w:type="spellStart"/>
      <w:r w:rsidRPr="00967074">
        <w:rPr>
          <w:rFonts w:ascii="Verdana" w:hAnsi="Verdana"/>
          <w:sz w:val="20"/>
          <w:szCs w:val="20"/>
        </w:rPr>
        <w:t>Way</w:t>
      </w:r>
      <w:proofErr w:type="spellEnd"/>
      <w:r w:rsidRPr="00967074">
        <w:rPr>
          <w:rFonts w:ascii="Verdana" w:hAnsi="Verdana"/>
          <w:sz w:val="20"/>
          <w:szCs w:val="20"/>
        </w:rPr>
        <w:t xml:space="preserve">, </w:t>
      </w:r>
      <w:proofErr w:type="spellStart"/>
      <w:r w:rsidRPr="00967074">
        <w:rPr>
          <w:rFonts w:ascii="Verdana" w:hAnsi="Verdana"/>
          <w:sz w:val="20"/>
          <w:szCs w:val="20"/>
        </w:rPr>
        <w:t>Menlo</w:t>
      </w:r>
      <w:proofErr w:type="spellEnd"/>
      <w:r w:rsidRPr="00967074">
        <w:rPr>
          <w:rFonts w:ascii="Verdana" w:hAnsi="Verdana"/>
          <w:sz w:val="20"/>
          <w:szCs w:val="20"/>
        </w:rPr>
        <w:t xml:space="preserve"> Park, California 94025, USA. </w:t>
      </w:r>
    </w:p>
    <w:p w14:paraId="03A84C07" w14:textId="29B7FBFC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2)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 xml:space="preserve">Instagram Inc., 1601 </w:t>
      </w:r>
      <w:proofErr w:type="spellStart"/>
      <w:r w:rsidRPr="00967074">
        <w:rPr>
          <w:rFonts w:ascii="Verdana" w:hAnsi="Verdana"/>
          <w:sz w:val="20"/>
          <w:szCs w:val="20"/>
        </w:rPr>
        <w:t>Willow</w:t>
      </w:r>
      <w:proofErr w:type="spellEnd"/>
      <w:r w:rsidRPr="00967074">
        <w:rPr>
          <w:rFonts w:ascii="Verdana" w:hAnsi="Verdana"/>
          <w:sz w:val="20"/>
          <w:szCs w:val="20"/>
        </w:rPr>
        <w:t xml:space="preserve"> Road, </w:t>
      </w:r>
      <w:proofErr w:type="spellStart"/>
      <w:r w:rsidRPr="00967074">
        <w:rPr>
          <w:rFonts w:ascii="Verdana" w:hAnsi="Verdana"/>
          <w:sz w:val="20"/>
          <w:szCs w:val="20"/>
        </w:rPr>
        <w:t>Menlo</w:t>
      </w:r>
      <w:proofErr w:type="spellEnd"/>
      <w:r w:rsidRPr="00967074">
        <w:rPr>
          <w:rFonts w:ascii="Verdana" w:hAnsi="Verdana"/>
          <w:sz w:val="20"/>
          <w:szCs w:val="20"/>
        </w:rPr>
        <w:t xml:space="preserve"> Park, CA, 94025, USA.</w:t>
      </w:r>
    </w:p>
    <w:p w14:paraId="6A7949BC" w14:textId="56AD3062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3)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 xml:space="preserve">Google </w:t>
      </w:r>
      <w:proofErr w:type="spellStart"/>
      <w:r w:rsidRPr="00967074">
        <w:rPr>
          <w:rFonts w:ascii="Verdana" w:hAnsi="Verdana"/>
          <w:sz w:val="20"/>
          <w:szCs w:val="20"/>
        </w:rPr>
        <w:t>Ireland</w:t>
      </w:r>
      <w:proofErr w:type="spellEnd"/>
      <w:r w:rsidRPr="00967074">
        <w:rPr>
          <w:rFonts w:ascii="Verdana" w:hAnsi="Verdana"/>
          <w:sz w:val="20"/>
          <w:szCs w:val="20"/>
        </w:rPr>
        <w:t xml:space="preserve"> Limited (Gordon House, Barrow </w:t>
      </w:r>
      <w:proofErr w:type="spellStart"/>
      <w:r w:rsidRPr="00967074">
        <w:rPr>
          <w:rFonts w:ascii="Verdana" w:hAnsi="Verdana"/>
          <w:sz w:val="20"/>
          <w:szCs w:val="20"/>
        </w:rPr>
        <w:t>Street</w:t>
      </w:r>
      <w:proofErr w:type="spellEnd"/>
      <w:r w:rsidRPr="00967074">
        <w:rPr>
          <w:rFonts w:ascii="Verdana" w:hAnsi="Verdana"/>
          <w:sz w:val="20"/>
          <w:szCs w:val="20"/>
        </w:rPr>
        <w:t xml:space="preserve">, Dublin, D04 E5W5, Dublin, Irlandia) </w:t>
      </w:r>
    </w:p>
    <w:p w14:paraId="4A0E9D0B" w14:textId="45C52B60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4)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 xml:space="preserve">Twitter Inc., 1355 Market Strett, Suite 900, San Francisco, CA 941 03, USA. </w:t>
      </w:r>
    </w:p>
    <w:p w14:paraId="2DAB907B" w14:textId="6EC7730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5)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 xml:space="preserve">LinkedIn </w:t>
      </w:r>
      <w:proofErr w:type="spellStart"/>
      <w:r w:rsidRPr="00967074">
        <w:rPr>
          <w:rFonts w:ascii="Verdana" w:hAnsi="Verdana"/>
          <w:sz w:val="20"/>
          <w:szCs w:val="20"/>
        </w:rPr>
        <w:t>Ireland</w:t>
      </w:r>
      <w:proofErr w:type="spellEnd"/>
      <w:r w:rsidRPr="00967074">
        <w:rPr>
          <w:rFonts w:ascii="Verdana" w:hAnsi="Verdana"/>
          <w:sz w:val="20"/>
          <w:szCs w:val="20"/>
        </w:rPr>
        <w:t xml:space="preserve"> </w:t>
      </w:r>
      <w:proofErr w:type="spellStart"/>
      <w:r w:rsidRPr="00967074">
        <w:rPr>
          <w:rFonts w:ascii="Verdana" w:hAnsi="Verdana"/>
          <w:sz w:val="20"/>
          <w:szCs w:val="20"/>
        </w:rPr>
        <w:t>Unlimited</w:t>
      </w:r>
      <w:proofErr w:type="spellEnd"/>
      <w:r w:rsidRPr="00967074">
        <w:rPr>
          <w:rFonts w:ascii="Verdana" w:hAnsi="Verdana"/>
          <w:sz w:val="20"/>
          <w:szCs w:val="20"/>
        </w:rPr>
        <w:t xml:space="preserve"> Company, </w:t>
      </w:r>
      <w:proofErr w:type="spellStart"/>
      <w:r w:rsidRPr="00967074">
        <w:rPr>
          <w:rFonts w:ascii="Verdana" w:hAnsi="Verdana"/>
          <w:sz w:val="20"/>
          <w:szCs w:val="20"/>
        </w:rPr>
        <w:t>Wilton</w:t>
      </w:r>
      <w:proofErr w:type="spellEnd"/>
      <w:r w:rsidRPr="00967074">
        <w:rPr>
          <w:rFonts w:ascii="Verdana" w:hAnsi="Verdana"/>
          <w:sz w:val="20"/>
          <w:szCs w:val="20"/>
        </w:rPr>
        <w:t xml:space="preserve"> Plaza, </w:t>
      </w:r>
      <w:proofErr w:type="spellStart"/>
      <w:r w:rsidRPr="00967074">
        <w:rPr>
          <w:rFonts w:ascii="Verdana" w:hAnsi="Verdana"/>
          <w:sz w:val="20"/>
          <w:szCs w:val="20"/>
        </w:rPr>
        <w:t>Wilton</w:t>
      </w:r>
      <w:proofErr w:type="spellEnd"/>
      <w:r w:rsidRPr="00967074">
        <w:rPr>
          <w:rFonts w:ascii="Verdana" w:hAnsi="Verdana"/>
          <w:sz w:val="20"/>
          <w:szCs w:val="20"/>
        </w:rPr>
        <w:t xml:space="preserve"> Place, Dublin 2, Irlandia</w:t>
      </w:r>
    </w:p>
    <w:p w14:paraId="29D27E39" w14:textId="0875C736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6)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Centrum Łukasiewicz</w:t>
      </w:r>
    </w:p>
    <w:p w14:paraId="0B412BC0" w14:textId="1AB6D64A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7)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Ministerstwo Nauki i Szkolnictwa Wyższego</w:t>
      </w:r>
    </w:p>
    <w:p w14:paraId="5E380C76" w14:textId="19FC4675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8)</w:t>
      </w:r>
      <w:r>
        <w:rPr>
          <w:rFonts w:ascii="Verdana" w:hAnsi="Verdana"/>
          <w:sz w:val="20"/>
          <w:szCs w:val="20"/>
        </w:rPr>
        <w:t xml:space="preserve"> </w:t>
      </w:r>
      <w:r w:rsidRPr="00967074">
        <w:rPr>
          <w:rFonts w:ascii="Verdana" w:hAnsi="Verdana"/>
          <w:sz w:val="20"/>
          <w:szCs w:val="20"/>
        </w:rPr>
        <w:t>oraz Łukasiewicz - ICSO” Blachownia”, są współadministratorami Państwa danych osobowych w zakresie przetwarzania w celach statystycznych oraz reklamowych.</w:t>
      </w:r>
    </w:p>
    <w:p w14:paraId="2742EF0C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 xml:space="preserve">Każdy w/w współadministrator, korzystając ze środków technicznych udostępnionych w ramach serwisu decyduje o celach i środkach przetwarzania danych, ale w różnym zakresie, dlatego właściciel fanpage’a Łukasiewicz – ICSO ”Blachownia”, ponosi odpowiedzialność, tylko w zakresie przetwarzanych przez siebie danych. </w:t>
      </w:r>
    </w:p>
    <w:p w14:paraId="4DD97394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7. Odbiorcami Państwa danych mogą być podmioty trzecie, np. agencja marketingowa, studio graficzne, audyty, wsparcie IT, przy czym podmioty te przetwarzają dane jako podwykonawcy na podstawie umowy z Administratorem i wyłącznie zgodnie z jego poleceniami;</w:t>
      </w:r>
    </w:p>
    <w:p w14:paraId="2A33D4E6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8. Posiadają Państwo prawo dostępu do treści swoich danych oraz prawo ich sprostowania, usunięcia, ograniczenia przetwarzania, prawo do przenoszenia danych, prawo wniesienia sprzeciwu, prawo do cofnięcia zgody w dowolnym momencie bez wpływu na zgodność  z prawem przetwarzania, którego dokonano na podstawie zgody przed jej cofnięciem.</w:t>
      </w:r>
    </w:p>
    <w:p w14:paraId="217B571F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lastRenderedPageBreak/>
        <w:t>9. Posiadają Państwo prawo wniesienia skargi do organu nadzorczego, gdy uznają Państwo, iż przetwarzanie danych osobowych Państwa dotyczących narusza przepisy ogólnego rozporządzenia o ochronie danych osobowych z dnia 27 kwietnia 2016 r.</w:t>
      </w:r>
    </w:p>
    <w:p w14:paraId="13C9F264" w14:textId="77777777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93F3B4A" w14:textId="4564ADA9" w:rsidR="00EC5D45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67074">
        <w:rPr>
          <w:rFonts w:ascii="Verdana" w:hAnsi="Verdana"/>
          <w:sz w:val="20"/>
          <w:szCs w:val="20"/>
        </w:rPr>
        <w:t>Państwa dane osobowe są przetwarzane na zasadzie dobrowolności ich podania, jednak konsekwencją niepodania danych będzie brak możliwości uczestniczenia w projekcie Magia Światła Łukasiewicza.</w:t>
      </w:r>
    </w:p>
    <w:p w14:paraId="572EA020" w14:textId="77777777" w:rsid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4EE3B65A" w14:textId="77777777" w:rsid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32E3D15C" w14:textId="77777777" w:rsid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7A704B0C" w14:textId="096B538C" w:rsidR="00967074" w:rsidRPr="00967074" w:rsidRDefault="00967074" w:rsidP="00967074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Aktualizacja [21.02.2024]</w:t>
      </w:r>
    </w:p>
    <w:sectPr w:rsidR="00967074" w:rsidRPr="00967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74"/>
    <w:rsid w:val="00967074"/>
    <w:rsid w:val="00D0522E"/>
    <w:rsid w:val="00EC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FE84"/>
  <w15:chartTrackingRefBased/>
  <w15:docId w15:val="{E162649F-A688-44DB-9B42-DD4BCB61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7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70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7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70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7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7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7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7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7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70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70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70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70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70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70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70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7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7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7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7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7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70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70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70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7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70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7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777</Words>
  <Characters>4668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Renata Zawadzka | Łukasiewicz – ICSO</cp:lastModifiedBy>
  <cp:revision>1</cp:revision>
  <dcterms:created xsi:type="dcterms:W3CDTF">2024-02-21T10:15:00Z</dcterms:created>
  <dcterms:modified xsi:type="dcterms:W3CDTF">2024-02-21T10:18:00Z</dcterms:modified>
</cp:coreProperties>
</file>